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E6" w:rsidRDefault="008967E6" w:rsidP="00755CB6">
      <w:pPr>
        <w:rPr>
          <w:lang w:val="en-US"/>
        </w:rPr>
      </w:pPr>
    </w:p>
    <w:p w:rsidR="00947B88" w:rsidRDefault="00947B88" w:rsidP="00947B88">
      <w:pPr>
        <w:jc w:val="center"/>
        <w:rPr>
          <w:lang w:val="en-US"/>
        </w:rPr>
      </w:pPr>
      <w:r w:rsidRPr="008967E6">
        <w:rPr>
          <w:noProof/>
          <w:lang w:val="en-US" w:eastAsia="zh-TW"/>
        </w:rPr>
        <w:drawing>
          <wp:inline distT="0" distB="0" distL="0" distR="0">
            <wp:extent cx="1495425" cy="860029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88" w:rsidRPr="00B32D3D" w:rsidRDefault="00947B88" w:rsidP="00947B88">
      <w:pPr>
        <w:jc w:val="center"/>
        <w:rPr>
          <w:b/>
          <w:sz w:val="36"/>
          <w:szCs w:val="36"/>
          <w:lang w:val="en-US"/>
        </w:rPr>
      </w:pPr>
      <w:r w:rsidRPr="00B32D3D">
        <w:rPr>
          <w:b/>
          <w:sz w:val="36"/>
          <w:szCs w:val="36"/>
          <w:lang w:val="en-US"/>
        </w:rPr>
        <w:t>ДЕКЛАРАЦИЯ ЗА СЪОТВЕТСТВИЕ</w:t>
      </w:r>
    </w:p>
    <w:p w:rsidR="00947B88" w:rsidRPr="00C9787A" w:rsidRDefault="00947B88" w:rsidP="00947B88">
      <w:pPr>
        <w:rPr>
          <w:lang w:val="bg-BG"/>
        </w:rPr>
      </w:pPr>
      <w:r w:rsidRPr="00C9787A">
        <w:rPr>
          <w:lang w:val="bg-BG"/>
        </w:rPr>
        <w:t>Ние,</w:t>
      </w:r>
    </w:p>
    <w:p w:rsidR="00947B88" w:rsidRPr="00C2641F" w:rsidRDefault="00947B88" w:rsidP="00947B88">
      <w:pPr>
        <w:spacing w:after="0" w:line="240" w:lineRule="auto"/>
        <w:jc w:val="both"/>
        <w:rPr>
          <w:b/>
          <w:lang w:val="en-US"/>
        </w:rPr>
      </w:pPr>
      <w:r w:rsidRPr="00C2641F">
        <w:rPr>
          <w:b/>
          <w:lang w:val="en-US"/>
        </w:rPr>
        <w:t>ATLINKS EUROPE</w:t>
      </w:r>
    </w:p>
    <w:p w:rsidR="00947B88" w:rsidRPr="00C2641F" w:rsidRDefault="00947B88" w:rsidP="00947B88">
      <w:pPr>
        <w:spacing w:after="0" w:line="240" w:lineRule="auto"/>
        <w:jc w:val="both"/>
        <w:rPr>
          <w:lang w:val="en-US"/>
        </w:rPr>
      </w:pPr>
      <w:r w:rsidRPr="00C2641F">
        <w:rPr>
          <w:lang w:val="en-US"/>
        </w:rPr>
        <w:t xml:space="preserve">22 Quai </w:t>
      </w:r>
      <w:proofErr w:type="spellStart"/>
      <w:r w:rsidRPr="00C2641F">
        <w:rPr>
          <w:lang w:val="en-US"/>
        </w:rPr>
        <w:t>Gallieni</w:t>
      </w:r>
      <w:proofErr w:type="spellEnd"/>
    </w:p>
    <w:p w:rsidR="00947B88" w:rsidRPr="00C2641F" w:rsidRDefault="00947B88" w:rsidP="00947B88">
      <w:pPr>
        <w:spacing w:after="0" w:line="240" w:lineRule="auto"/>
        <w:jc w:val="both"/>
        <w:rPr>
          <w:lang w:val="en-US"/>
        </w:rPr>
      </w:pPr>
      <w:r w:rsidRPr="00C2641F">
        <w:rPr>
          <w:lang w:val="en-US"/>
        </w:rPr>
        <w:t>92150 SURESNES</w:t>
      </w:r>
    </w:p>
    <w:p w:rsidR="00947B88" w:rsidRDefault="00947B88" w:rsidP="00947B88">
      <w:pPr>
        <w:spacing w:after="0" w:line="240" w:lineRule="auto"/>
        <w:jc w:val="both"/>
        <w:rPr>
          <w:lang w:val="bg-BG"/>
        </w:rPr>
      </w:pPr>
      <w:r w:rsidRPr="00C2641F">
        <w:rPr>
          <w:lang w:val="en-US"/>
        </w:rPr>
        <w:t>FRANCE</w:t>
      </w:r>
    </w:p>
    <w:p w:rsidR="00947B88" w:rsidRPr="00C9787A" w:rsidRDefault="00947B88" w:rsidP="00A329FD">
      <w:pPr>
        <w:spacing w:after="0" w:line="240" w:lineRule="auto"/>
        <w:jc w:val="both"/>
        <w:rPr>
          <w:sz w:val="16"/>
          <w:szCs w:val="16"/>
          <w:lang w:val="bg-BG"/>
        </w:rPr>
      </w:pPr>
    </w:p>
    <w:p w:rsidR="00947B88" w:rsidRPr="0098303A" w:rsidRDefault="00947B88" w:rsidP="00A329FD">
      <w:pPr>
        <w:spacing w:after="0"/>
        <w:rPr>
          <w:rFonts w:asciiTheme="minorHAnsi" w:hAnsiTheme="minorHAnsi"/>
          <w:lang w:val="bg-BG"/>
        </w:rPr>
      </w:pPr>
      <w:r w:rsidRPr="0098303A">
        <w:rPr>
          <w:rFonts w:asciiTheme="minorHAnsi" w:hAnsiTheme="minorHAnsi"/>
          <w:lang w:val="bg-BG"/>
        </w:rPr>
        <w:t>Декларираме на наша отговорност, че продуктите</w:t>
      </w:r>
      <w:r w:rsidRPr="0098303A">
        <w:rPr>
          <w:rFonts w:asciiTheme="minorHAnsi" w:hAnsiTheme="minorHAnsi" w:cs="Arial"/>
          <w:lang w:val="en-US"/>
        </w:rPr>
        <w:t xml:space="preserve"> </w:t>
      </w:r>
      <w:r w:rsidR="00A329FD" w:rsidRPr="004568C5">
        <w:rPr>
          <w:rFonts w:ascii="Arial" w:hAnsi="Arial" w:cs="Arial"/>
        </w:rPr>
        <w:t>Alcatel</w:t>
      </w:r>
      <w:r w:rsidR="00A329FD" w:rsidRPr="004568C5">
        <w:rPr>
          <w:rFonts w:ascii="Arial" w:hAnsi="Arial" w:cs="Arial"/>
          <w:lang w:val="el-GR"/>
        </w:rPr>
        <w:t xml:space="preserve"> </w:t>
      </w:r>
      <w:r w:rsidR="00A329FD">
        <w:rPr>
          <w:rFonts w:ascii="Arial" w:hAnsi="Arial" w:cs="Arial"/>
          <w:lang w:val="en-US"/>
        </w:rPr>
        <w:t>Baby Link 100</w:t>
      </w:r>
      <w:r w:rsidR="00086B38" w:rsidRPr="004568C5">
        <w:rPr>
          <w:rFonts w:ascii="Arial" w:hAnsi="Arial" w:cs="Arial"/>
        </w:rPr>
        <w:t xml:space="preserve"> </w:t>
      </w:r>
      <w:r w:rsidRPr="0098303A">
        <w:rPr>
          <w:rFonts w:asciiTheme="minorHAnsi" w:hAnsiTheme="minorHAnsi" w:cs="Arial"/>
          <w:lang w:val="en-US"/>
        </w:rPr>
        <w:t>comply</w:t>
      </w:r>
      <w:r w:rsidRPr="0098303A">
        <w:rPr>
          <w:rFonts w:asciiTheme="minorHAnsi" w:hAnsiTheme="minorHAnsi" w:cs="Arial"/>
          <w:lang w:val="bg-BG"/>
        </w:rPr>
        <w:t>,</w:t>
      </w:r>
      <w:r w:rsidRPr="0098303A">
        <w:rPr>
          <w:rFonts w:asciiTheme="minorHAnsi" w:hAnsiTheme="minorHAnsi"/>
          <w:lang w:val="bg-BG"/>
        </w:rPr>
        <w:t xml:space="preserve"> отговаря на:</w:t>
      </w:r>
    </w:p>
    <w:p w:rsidR="00947B88" w:rsidRPr="0098303A" w:rsidRDefault="00947B88" w:rsidP="00A329FD">
      <w:pPr>
        <w:spacing w:after="0"/>
        <w:rPr>
          <w:rFonts w:asciiTheme="minorHAnsi" w:hAnsiTheme="minorHAnsi"/>
          <w:lang w:val="bg-BG"/>
        </w:rPr>
      </w:pPr>
      <w:r w:rsidRPr="0098303A">
        <w:rPr>
          <w:rFonts w:asciiTheme="minorHAnsi" w:hAnsiTheme="minorHAnsi"/>
          <w:lang w:val="bg-BG"/>
        </w:rPr>
        <w:t>-</w:t>
      </w:r>
      <w:r w:rsidRPr="00C2641F">
        <w:rPr>
          <w:rFonts w:asciiTheme="minorHAnsi" w:hAnsiTheme="minorHAnsi"/>
          <w:lang w:val="bg-BG"/>
        </w:rPr>
        <w:t xml:space="preserve"> </w:t>
      </w:r>
      <w:r w:rsidRPr="0098303A">
        <w:rPr>
          <w:rFonts w:asciiTheme="minorHAnsi" w:hAnsiTheme="minorHAnsi"/>
          <w:lang w:val="bg-BG"/>
        </w:rPr>
        <w:t>Съществените изисквания и другите приложими изисквания на R &amp; TTE (1999/5/EC), въз основа на следните стандарти и други нормативни документи:</w:t>
      </w:r>
    </w:p>
    <w:p w:rsidR="00A329FD" w:rsidRPr="00316188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ETSI EN301 489-6 V1.3.1 (2008-08)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 w:eastAsia="zh-HK"/>
        </w:rPr>
        <w:t>ETSI EN301 489-1 V1.9.2 (2011-09)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zh-HK"/>
        </w:rPr>
        <w:t>ETSI EN301 406 V2.1.1 (2009-07)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  <w:r w:rsidRPr="00316188">
        <w:rPr>
          <w:rFonts w:ascii="Arial" w:hAnsi="Arial" w:cs="Arial"/>
          <w:lang w:val="en-US"/>
        </w:rPr>
        <w:t>EN 60950</w:t>
      </w:r>
      <w:r w:rsidRPr="00316188">
        <w:rPr>
          <w:rFonts w:ascii="Cambria Math" w:hAnsi="Cambria Math" w:cs="Cambria Math"/>
          <w:lang w:val="en-US"/>
        </w:rPr>
        <w:t>‐</w:t>
      </w:r>
      <w:r>
        <w:rPr>
          <w:rFonts w:ascii="Arial" w:hAnsi="Arial" w:cs="Arial"/>
          <w:lang w:val="en-US"/>
        </w:rPr>
        <w:t>1: 2006+A11:</w:t>
      </w:r>
      <w:r w:rsidRPr="00316188">
        <w:rPr>
          <w:rFonts w:ascii="Arial" w:hAnsi="Arial" w:cs="Arial"/>
          <w:lang w:val="en-US"/>
        </w:rPr>
        <w:t>2009</w:t>
      </w:r>
      <w:r>
        <w:rPr>
          <w:rFonts w:ascii="Arial" w:hAnsi="Arial" w:cs="Arial"/>
          <w:lang w:val="en-US"/>
        </w:rPr>
        <w:t xml:space="preserve"> +A1:2010+A12:</w:t>
      </w:r>
      <w:r w:rsidRPr="00316188">
        <w:rPr>
          <w:rFonts w:ascii="Arial" w:hAnsi="Arial" w:cs="Arial"/>
          <w:lang w:val="en-US"/>
        </w:rPr>
        <w:t>2011</w:t>
      </w:r>
    </w:p>
    <w:p w:rsidR="00A329FD" w:rsidRDefault="00A329FD" w:rsidP="00A329FD">
      <w:pPr>
        <w:numPr>
          <w:ilvl w:val="0"/>
          <w:numId w:val="2"/>
        </w:numPr>
        <w:tabs>
          <w:tab w:val="clear" w:pos="705"/>
          <w:tab w:val="num" w:pos="1410"/>
        </w:tabs>
        <w:spacing w:after="0" w:line="240" w:lineRule="auto"/>
        <w:ind w:left="1410"/>
        <w:rPr>
          <w:rFonts w:ascii="Arial" w:hAnsi="Arial" w:cs="Arial"/>
          <w:lang w:val="en-US"/>
        </w:rPr>
      </w:pPr>
    </w:p>
    <w:p w:rsidR="00682347" w:rsidRPr="00682347" w:rsidRDefault="0098303A" w:rsidP="00A329FD">
      <w:pPr>
        <w:spacing w:after="0" w:line="240" w:lineRule="auto"/>
        <w:ind w:left="284" w:hanging="284"/>
        <w:rPr>
          <w:rFonts w:asciiTheme="minorHAnsi" w:hAnsiTheme="minorHAnsi" w:cs="Arial"/>
          <w:lang w:val="en-US"/>
        </w:rPr>
      </w:pPr>
      <w:r w:rsidRPr="0098303A">
        <w:rPr>
          <w:rFonts w:asciiTheme="minorHAnsi" w:hAnsiTheme="minorHAnsi" w:cs="Arial"/>
          <w:lang w:val="en-US"/>
        </w:rPr>
        <w:t xml:space="preserve">- </w:t>
      </w:r>
      <w:proofErr w:type="spellStart"/>
      <w:r w:rsidRPr="0098303A">
        <w:rPr>
          <w:rFonts w:asciiTheme="minorHAnsi" w:hAnsiTheme="minorHAnsi" w:cs="Arial"/>
          <w:lang w:val="en-US"/>
        </w:rPr>
        <w:t>Регламент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(Е</w:t>
      </w:r>
      <w:r w:rsidR="00682347">
        <w:rPr>
          <w:rFonts w:asciiTheme="minorHAnsi" w:hAnsiTheme="minorHAnsi" w:cs="Arial"/>
          <w:lang w:val="bg-BG"/>
        </w:rPr>
        <w:t>О</w:t>
      </w:r>
      <w:r w:rsidR="00947B88" w:rsidRPr="0098303A">
        <w:rPr>
          <w:rFonts w:asciiTheme="minorHAnsi" w:hAnsiTheme="minorHAnsi" w:cs="Arial"/>
          <w:lang w:val="en-US"/>
        </w:rPr>
        <w:t xml:space="preserve">) № 278/2009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от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6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април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2009 г.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за</w:t>
      </w:r>
      <w:proofErr w:type="spellEnd"/>
      <w:r w:rsidR="00947B88" w:rsidRPr="0098303A">
        <w:rPr>
          <w:rFonts w:asciiTheme="minorHAnsi" w:hAnsiTheme="minorHAnsi" w:cs="Arial"/>
          <w:lang w:val="en-US"/>
        </w:rPr>
        <w:t xml:space="preserve"> </w:t>
      </w:r>
      <w:proofErr w:type="spellStart"/>
      <w:r w:rsidR="00947B88" w:rsidRPr="0098303A">
        <w:rPr>
          <w:rFonts w:asciiTheme="minorHAnsi" w:hAnsiTheme="minorHAnsi" w:cs="Arial"/>
          <w:lang w:val="en-US"/>
        </w:rPr>
        <w:t>пр</w:t>
      </w:r>
      <w:r w:rsidRPr="0098303A">
        <w:rPr>
          <w:rFonts w:asciiTheme="minorHAnsi" w:hAnsiTheme="minorHAnsi" w:cs="Arial"/>
          <w:lang w:val="en-US"/>
        </w:rPr>
        <w:t>илагане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</w:t>
      </w:r>
      <w:proofErr w:type="spellStart"/>
      <w:r w:rsidRPr="0098303A">
        <w:rPr>
          <w:rFonts w:asciiTheme="minorHAnsi" w:hAnsiTheme="minorHAnsi" w:cs="Arial"/>
          <w:lang w:val="en-US"/>
        </w:rPr>
        <w:t>на</w:t>
      </w:r>
      <w:proofErr w:type="spellEnd"/>
      <w:r w:rsidRPr="0098303A">
        <w:rPr>
          <w:rFonts w:asciiTheme="minorHAnsi" w:hAnsiTheme="minorHAnsi" w:cs="Arial"/>
          <w:lang w:val="en-US"/>
        </w:rPr>
        <w:t xml:space="preserve"> </w:t>
      </w:r>
      <w:r w:rsidR="00682347" w:rsidRPr="00682347">
        <w:rPr>
          <w:rFonts w:asciiTheme="minorHAnsi" w:hAnsiTheme="minorHAnsi" w:cs="Arial"/>
          <w:lang w:val="en-US"/>
        </w:rPr>
        <w:t>ДИРЕКТИВА 2009/125/ЕО НА ЕВРОПЕЙСКИЯ ПАРЛАМЕНТ И НА СЪВЕТА</w:t>
      </w:r>
    </w:p>
    <w:p w:rsidR="00682347" w:rsidRPr="00C2641F" w:rsidRDefault="00682347" w:rsidP="00A329FD">
      <w:pPr>
        <w:spacing w:after="0" w:line="240" w:lineRule="auto"/>
        <w:ind w:left="284" w:hanging="284"/>
        <w:rPr>
          <w:rFonts w:asciiTheme="minorHAnsi" w:hAnsiTheme="minorHAnsi" w:cs="Arial"/>
          <w:lang w:val="en-US"/>
        </w:rPr>
      </w:pPr>
      <w:proofErr w:type="spellStart"/>
      <w:proofErr w:type="gramStart"/>
      <w:r w:rsidRPr="00682347">
        <w:rPr>
          <w:rFonts w:asciiTheme="minorHAnsi" w:hAnsiTheme="minorHAnsi" w:cs="Arial"/>
          <w:lang w:val="en-US"/>
        </w:rPr>
        <w:t>от</w:t>
      </w:r>
      <w:proofErr w:type="spellEnd"/>
      <w:proofErr w:type="gramEnd"/>
      <w:r w:rsidRPr="00682347">
        <w:rPr>
          <w:rFonts w:asciiTheme="minorHAnsi" w:hAnsiTheme="minorHAnsi" w:cs="Arial"/>
          <w:lang w:val="en-US"/>
        </w:rPr>
        <w:t xml:space="preserve"> 21  </w:t>
      </w:r>
      <w:proofErr w:type="spellStart"/>
      <w:r w:rsidRPr="00682347">
        <w:rPr>
          <w:rFonts w:asciiTheme="minorHAnsi" w:hAnsiTheme="minorHAnsi" w:cs="Arial"/>
          <w:lang w:val="en-US"/>
        </w:rPr>
        <w:t>октомври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2009  </w:t>
      </w:r>
      <w:proofErr w:type="spellStart"/>
      <w:r w:rsidRPr="00682347">
        <w:rPr>
          <w:rFonts w:asciiTheme="minorHAnsi" w:hAnsiTheme="minorHAnsi" w:cs="Arial"/>
          <w:lang w:val="en-US"/>
        </w:rPr>
        <w:t>година</w:t>
      </w:r>
      <w:proofErr w:type="spellEnd"/>
      <w:r>
        <w:rPr>
          <w:rFonts w:asciiTheme="minorHAnsi" w:hAnsiTheme="minorHAnsi" w:cs="Arial"/>
          <w:lang w:val="bg-BG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създаване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на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рамка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определяне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на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изискванията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за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екодизайн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към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продукти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,  </w:t>
      </w:r>
      <w:proofErr w:type="spellStart"/>
      <w:r w:rsidRPr="00682347">
        <w:rPr>
          <w:rFonts w:asciiTheme="minorHAnsi" w:hAnsiTheme="minorHAnsi" w:cs="Arial"/>
          <w:lang w:val="en-US"/>
        </w:rPr>
        <w:t>свързани</w:t>
      </w:r>
      <w:proofErr w:type="spellEnd"/>
      <w:r w:rsidRPr="00682347">
        <w:rPr>
          <w:rFonts w:asciiTheme="minorHAnsi" w:hAnsiTheme="minorHAnsi" w:cs="Arial"/>
          <w:lang w:val="en-US"/>
        </w:rPr>
        <w:t xml:space="preserve"> с</w:t>
      </w:r>
      <w:r>
        <w:rPr>
          <w:rFonts w:asciiTheme="minorHAnsi" w:hAnsiTheme="minorHAnsi" w:cs="Arial"/>
          <w:lang w:val="bg-BG"/>
        </w:rPr>
        <w:t xml:space="preserve"> </w:t>
      </w:r>
      <w:proofErr w:type="spellStart"/>
      <w:r w:rsidRPr="00682347">
        <w:rPr>
          <w:rFonts w:asciiTheme="minorHAnsi" w:hAnsiTheme="minorHAnsi" w:cs="Arial"/>
          <w:lang w:val="en-US"/>
        </w:rPr>
        <w:t>енергопотреблението</w:t>
      </w:r>
      <w:proofErr w:type="spellEnd"/>
      <w:r>
        <w:rPr>
          <w:rFonts w:asciiTheme="minorHAnsi" w:hAnsiTheme="minorHAnsi" w:cs="Arial"/>
          <w:lang w:val="bg-BG"/>
        </w:rPr>
        <w:t>.</w:t>
      </w:r>
    </w:p>
    <w:p w:rsidR="00947B88" w:rsidRPr="0098303A" w:rsidRDefault="00947B88" w:rsidP="00A329FD">
      <w:pPr>
        <w:pStyle w:val="ListParagraph"/>
        <w:spacing w:after="0" w:line="240" w:lineRule="auto"/>
        <w:ind w:left="284" w:hanging="284"/>
        <w:rPr>
          <w:rFonts w:asciiTheme="minorHAnsi" w:hAnsiTheme="minorHAnsi" w:cs="Arial"/>
          <w:lang w:val="bg-BG"/>
        </w:rPr>
      </w:pPr>
      <w:r w:rsidRPr="00C2641F">
        <w:rPr>
          <w:rFonts w:asciiTheme="minorHAnsi" w:hAnsiTheme="minorHAnsi" w:cs="Arial"/>
          <w:lang w:val="bg-BG"/>
        </w:rPr>
        <w:t>- С Директивата за ограничението на опасните вещества 2011/65/</w:t>
      </w:r>
      <w:r w:rsidRPr="00D94512">
        <w:rPr>
          <w:rFonts w:asciiTheme="minorHAnsi" w:hAnsiTheme="minorHAnsi" w:cs="Arial"/>
          <w:lang w:val="en-US"/>
        </w:rPr>
        <w:t>EU</w:t>
      </w:r>
      <w:r w:rsidRPr="00C2641F">
        <w:rPr>
          <w:rFonts w:asciiTheme="minorHAnsi" w:hAnsiTheme="minorHAnsi" w:cs="Arial"/>
          <w:lang w:val="bg-BG"/>
        </w:rPr>
        <w:t xml:space="preserve"> </w:t>
      </w:r>
      <w:r w:rsidRPr="0098303A">
        <w:rPr>
          <w:rFonts w:asciiTheme="minorHAnsi" w:hAnsiTheme="minorHAnsi" w:cs="Arial"/>
          <w:lang w:val="bg-BG"/>
        </w:rPr>
        <w:t>от</w:t>
      </w:r>
      <w:r w:rsidRPr="00C2641F">
        <w:rPr>
          <w:rFonts w:asciiTheme="minorHAnsi" w:hAnsiTheme="minorHAnsi" w:cs="Arial"/>
          <w:lang w:val="bg-BG"/>
        </w:rPr>
        <w:t xml:space="preserve"> 8 юни 2011 г. относно ограничението на употребата на определени опасни вещества в електрическото и електронното оборудване</w:t>
      </w:r>
      <w:r w:rsidRPr="0098303A">
        <w:rPr>
          <w:rFonts w:asciiTheme="minorHAnsi" w:hAnsiTheme="minorHAnsi" w:cs="Arial"/>
          <w:lang w:val="bg-BG"/>
        </w:rPr>
        <w:t>.</w:t>
      </w:r>
    </w:p>
    <w:p w:rsidR="00947B88" w:rsidRPr="0098303A" w:rsidRDefault="00947B88" w:rsidP="00A329FD">
      <w:pPr>
        <w:pStyle w:val="ListParagraph"/>
        <w:spacing w:after="0" w:line="240" w:lineRule="auto"/>
        <w:ind w:left="0"/>
        <w:rPr>
          <w:rFonts w:asciiTheme="minorHAnsi" w:hAnsiTheme="minorHAnsi" w:cs="Arial"/>
          <w:lang w:val="bg-BG"/>
        </w:rPr>
      </w:pPr>
    </w:p>
    <w:p w:rsidR="00947B88" w:rsidRPr="0098303A" w:rsidRDefault="00947B88" w:rsidP="00A329FD">
      <w:pPr>
        <w:pStyle w:val="ListParagraph"/>
        <w:spacing w:after="0" w:line="240" w:lineRule="auto"/>
        <w:ind w:left="284" w:hanging="284"/>
        <w:rPr>
          <w:rFonts w:asciiTheme="minorHAnsi" w:hAnsiTheme="minorHAnsi" w:cs="Arial"/>
          <w:lang w:val="bg-BG"/>
        </w:rPr>
      </w:pPr>
      <w:r w:rsidRPr="0098303A">
        <w:rPr>
          <w:rFonts w:asciiTheme="minorHAnsi" w:hAnsiTheme="minorHAnsi" w:cs="Arial"/>
          <w:lang w:val="bg-BG"/>
        </w:rPr>
        <w:t>- Това съответствие е валидно за продукта, за който е издадено, като устройството е инсталирано и се използвано в съответствие с указанията, дадени в ръководството за потребителя.</w:t>
      </w:r>
    </w:p>
    <w:p w:rsidR="00947B88" w:rsidRPr="0098303A" w:rsidRDefault="00947B88" w:rsidP="00947B88">
      <w:pPr>
        <w:rPr>
          <w:rFonts w:asciiTheme="minorHAnsi" w:hAnsiTheme="minorHAnsi"/>
          <w:lang w:val="bg-BG"/>
        </w:rPr>
      </w:pPr>
    </w:p>
    <w:p w:rsidR="008B7058" w:rsidRPr="009922AE" w:rsidRDefault="008B7058" w:rsidP="008B7058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A329FD">
        <w:rPr>
          <w:rFonts w:ascii="Arial" w:hAnsi="Arial" w:cs="Arial"/>
          <w:lang w:val="en-US"/>
        </w:rPr>
        <w:t>31</w:t>
      </w:r>
      <w:r w:rsidR="00A329FD">
        <w:rPr>
          <w:rFonts w:ascii="Arial" w:hAnsi="Arial" w:cs="Arial"/>
          <w:color w:val="000000"/>
        </w:rPr>
        <w:t xml:space="preserve"> </w:t>
      </w:r>
      <w:proofErr w:type="spellStart"/>
      <w:r w:rsidR="00A329FD">
        <w:rPr>
          <w:rFonts w:ascii="Arial" w:hAnsi="Arial" w:cs="Arial"/>
          <w:color w:val="000000"/>
        </w:rPr>
        <w:t>January</w:t>
      </w:r>
      <w:proofErr w:type="spellEnd"/>
      <w:r w:rsidR="00A329FD">
        <w:rPr>
          <w:rFonts w:ascii="Arial" w:hAnsi="Arial" w:cs="Arial"/>
          <w:color w:val="000000"/>
        </w:rPr>
        <w:t xml:space="preserve"> </w:t>
      </w:r>
      <w:r w:rsidR="00A329FD" w:rsidRPr="009922AE">
        <w:rPr>
          <w:rFonts w:ascii="Arial" w:hAnsi="Arial" w:cs="Arial"/>
          <w:color w:val="000000"/>
        </w:rPr>
        <w:t>201</w:t>
      </w:r>
      <w:r w:rsidR="00A329FD">
        <w:rPr>
          <w:rFonts w:ascii="Arial" w:hAnsi="Arial" w:cs="Arial"/>
          <w:color w:val="000000"/>
        </w:rPr>
        <w:t>4</w:t>
      </w:r>
      <w:bookmarkStart w:id="0" w:name="_GoBack"/>
      <w:bookmarkEnd w:id="0"/>
    </w:p>
    <w:p w:rsidR="008B7058" w:rsidRPr="00FF1542" w:rsidRDefault="008B7058" w:rsidP="008B7058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8967E6" w:rsidRPr="008B7058" w:rsidRDefault="008B7058" w:rsidP="008B7058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sectPr w:rsidR="008967E6" w:rsidRPr="008B7058" w:rsidSect="00A329F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6CB6462E"/>
    <w:multiLevelType w:val="hybridMultilevel"/>
    <w:tmpl w:val="6D8E50BE"/>
    <w:lvl w:ilvl="0" w:tplc="25A0E5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A6623"/>
    <w:multiLevelType w:val="hybridMultilevel"/>
    <w:tmpl w:val="42FC398E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332"/>
    <w:rsid w:val="000149AC"/>
    <w:rsid w:val="00025E0D"/>
    <w:rsid w:val="000476F3"/>
    <w:rsid w:val="00075508"/>
    <w:rsid w:val="00086B38"/>
    <w:rsid w:val="0008729E"/>
    <w:rsid w:val="00105A48"/>
    <w:rsid w:val="00107FE1"/>
    <w:rsid w:val="001416A9"/>
    <w:rsid w:val="001E05DF"/>
    <w:rsid w:val="00207B3D"/>
    <w:rsid w:val="00242B31"/>
    <w:rsid w:val="00280F64"/>
    <w:rsid w:val="002959E5"/>
    <w:rsid w:val="002F4BAD"/>
    <w:rsid w:val="003354E6"/>
    <w:rsid w:val="00354D02"/>
    <w:rsid w:val="00397972"/>
    <w:rsid w:val="00403A95"/>
    <w:rsid w:val="0046660C"/>
    <w:rsid w:val="00476179"/>
    <w:rsid w:val="004A1CE7"/>
    <w:rsid w:val="004B1240"/>
    <w:rsid w:val="004F47C1"/>
    <w:rsid w:val="00515B44"/>
    <w:rsid w:val="00547B5D"/>
    <w:rsid w:val="00571BD8"/>
    <w:rsid w:val="00574CCC"/>
    <w:rsid w:val="00604534"/>
    <w:rsid w:val="00617F0A"/>
    <w:rsid w:val="0062402D"/>
    <w:rsid w:val="00635041"/>
    <w:rsid w:val="00682347"/>
    <w:rsid w:val="006C006A"/>
    <w:rsid w:val="006C5CE2"/>
    <w:rsid w:val="00700401"/>
    <w:rsid w:val="00711E95"/>
    <w:rsid w:val="00740A21"/>
    <w:rsid w:val="00755CB6"/>
    <w:rsid w:val="007737F5"/>
    <w:rsid w:val="00783599"/>
    <w:rsid w:val="00792B63"/>
    <w:rsid w:val="00796D52"/>
    <w:rsid w:val="007C57D8"/>
    <w:rsid w:val="008309F4"/>
    <w:rsid w:val="00851C88"/>
    <w:rsid w:val="00866A0F"/>
    <w:rsid w:val="0089033D"/>
    <w:rsid w:val="008967E6"/>
    <w:rsid w:val="008A71D5"/>
    <w:rsid w:val="008B7058"/>
    <w:rsid w:val="008D36B9"/>
    <w:rsid w:val="008F5695"/>
    <w:rsid w:val="00947B88"/>
    <w:rsid w:val="0098303A"/>
    <w:rsid w:val="009A6708"/>
    <w:rsid w:val="00A329FD"/>
    <w:rsid w:val="00A646C9"/>
    <w:rsid w:val="00A9038A"/>
    <w:rsid w:val="00A9332B"/>
    <w:rsid w:val="00B31C53"/>
    <w:rsid w:val="00B32D3D"/>
    <w:rsid w:val="00B37332"/>
    <w:rsid w:val="00BB5969"/>
    <w:rsid w:val="00BC54A4"/>
    <w:rsid w:val="00BE7F13"/>
    <w:rsid w:val="00C2641F"/>
    <w:rsid w:val="00C335F1"/>
    <w:rsid w:val="00C45DF4"/>
    <w:rsid w:val="00C64326"/>
    <w:rsid w:val="00C900D5"/>
    <w:rsid w:val="00C9787A"/>
    <w:rsid w:val="00CB539B"/>
    <w:rsid w:val="00CE3D5B"/>
    <w:rsid w:val="00D700FB"/>
    <w:rsid w:val="00D94512"/>
    <w:rsid w:val="00E22576"/>
    <w:rsid w:val="00ED3760"/>
    <w:rsid w:val="00F36DA1"/>
    <w:rsid w:val="00F658F3"/>
    <w:rsid w:val="00FC212A"/>
    <w:rsid w:val="00FC2F6B"/>
    <w:rsid w:val="00FC50EF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397B7A-C17B-4634-A574-AE840A7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C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E05DF"/>
    <w:pPr>
      <w:spacing w:after="0" w:line="240" w:lineRule="auto"/>
      <w:jc w:val="center"/>
    </w:pPr>
    <w:rPr>
      <w:rFonts w:ascii="FuturaA Bk BT" w:eastAsia="Times New Roman" w:hAnsi="FuturaA Bk BT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E05DF"/>
    <w:rPr>
      <w:rFonts w:ascii="FuturaA Bk BT" w:hAnsi="FuturaA Bk BT" w:cs="Times New Roman"/>
      <w:b/>
      <w:caps/>
      <w:sz w:val="28"/>
      <w:lang w:eastAsia="en-US"/>
    </w:rPr>
  </w:style>
  <w:style w:type="paragraph" w:customStyle="1" w:styleId="Default">
    <w:name w:val="Default"/>
    <w:rsid w:val="00547B5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FerretI</dc:creator>
  <cp:lastModifiedBy>Yuen Wicky</cp:lastModifiedBy>
  <cp:revision>4</cp:revision>
  <cp:lastPrinted>2012-03-30T09:25:00Z</cp:lastPrinted>
  <dcterms:created xsi:type="dcterms:W3CDTF">2013-12-11T10:32:00Z</dcterms:created>
  <dcterms:modified xsi:type="dcterms:W3CDTF">2014-03-27T10:54:00Z</dcterms:modified>
</cp:coreProperties>
</file>